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9F" w:rsidRPr="00DC6F9F" w:rsidRDefault="00DC6F9F" w:rsidP="00DC6F9F">
      <w:pPr>
        <w:rPr>
          <w:b/>
        </w:rPr>
      </w:pPr>
      <w:r w:rsidRPr="00DC6F9F">
        <w:rPr>
          <w:b/>
        </w:rPr>
        <w:t xml:space="preserve">Вопросы к зачету 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Наука в системе культуры. Классификация наук.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Естествознание как отрасль научного познания. Уровни естественнонаучного познания.  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Проблема двух культур в науке: от конфронтации к сотрудничеству.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Естествознание и религия.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Взаимоотношения философии и естествознания.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Философские основания естествознания.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Математика как специфический язык естествознания.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Сущность научного знания.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Эвристические методы познания. Смена двух подходов в истории развития представлений о явлениях природы. Сопряжение научного поиска с практическими запросами общества. Наиболее общие законы в конкретной науке.</w:t>
      </w:r>
    </w:p>
    <w:p w:rsidR="00DC6F9F" w:rsidRPr="00DC6F9F" w:rsidRDefault="00DC6F9F" w:rsidP="00DC6F9F">
      <w:pPr>
        <w:numPr>
          <w:ilvl w:val="0"/>
          <w:numId w:val="1"/>
        </w:numPr>
      </w:pPr>
      <w:proofErr w:type="gramStart"/>
      <w:r w:rsidRPr="00DC6F9F">
        <w:t>Современный</w:t>
      </w:r>
      <w:proofErr w:type="gramEnd"/>
      <w:r w:rsidRPr="00DC6F9F">
        <w:t xml:space="preserve"> методы естественно-научного познания.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Эволюционные и революционные периоды развития естествознания.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Наука в цивилизациях древности.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Естествознание в эпоху классической античности и эллинистически-римского периода.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Познание природы в эпоху Средневековья.</w:t>
      </w:r>
    </w:p>
    <w:p w:rsidR="00DC6F9F" w:rsidRPr="00DC6F9F" w:rsidRDefault="00DC6F9F" w:rsidP="00DC6F9F">
      <w:pPr>
        <w:numPr>
          <w:ilvl w:val="0"/>
          <w:numId w:val="1"/>
        </w:numPr>
      </w:pPr>
      <w:proofErr w:type="spellStart"/>
      <w:r w:rsidRPr="00DC6F9F">
        <w:t>Коперниканская</w:t>
      </w:r>
      <w:proofErr w:type="spellEnd"/>
      <w:r w:rsidRPr="00DC6F9F">
        <w:t xml:space="preserve"> революция, ее мировоззренческое и методологическое значение.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Революция в естествознании на рубеже XIX-XX </w:t>
      </w:r>
      <w:proofErr w:type="spellStart"/>
      <w:r w:rsidRPr="00DC6F9F">
        <w:t>в.</w:t>
      </w:r>
      <w:proofErr w:type="gramStart"/>
      <w:r w:rsidRPr="00DC6F9F">
        <w:t>в</w:t>
      </w:r>
      <w:proofErr w:type="spellEnd"/>
      <w:proofErr w:type="gramEnd"/>
      <w:r w:rsidRPr="00DC6F9F">
        <w:t>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Создание классической механики – первой </w:t>
      </w:r>
      <w:proofErr w:type="gramStart"/>
      <w:r w:rsidRPr="00DC6F9F">
        <w:t>естественно-научной</w:t>
      </w:r>
      <w:proofErr w:type="gramEnd"/>
      <w:r w:rsidRPr="00DC6F9F">
        <w:t xml:space="preserve"> фундаментальной теории.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Структура и уровни научного знания.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Философские предпосылки обоснования общей теории систем. Всеобщая организационная наука </w:t>
      </w:r>
      <w:proofErr w:type="spellStart"/>
      <w:r w:rsidRPr="00DC6F9F">
        <w:t>тектология</w:t>
      </w:r>
      <w:proofErr w:type="spellEnd"/>
      <w:r w:rsidRPr="00DC6F9F">
        <w:t xml:space="preserve"> А.А. Богданова. Основные теоретические и методические принципы теории систем Л. фон </w:t>
      </w:r>
      <w:proofErr w:type="spellStart"/>
      <w:r w:rsidRPr="00DC6F9F">
        <w:t>Берталанфи</w:t>
      </w:r>
      <w:proofErr w:type="spellEnd"/>
      <w:r w:rsidRPr="00DC6F9F">
        <w:t>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Системный подход. Эволюция системных представлений.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Основные типы моделей систем.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Этапы системного исследования.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Пространство и время в естествознании.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Свойства пространства и времени.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Методы оценки пространства.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Методы оценки времени.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Иерархичность миров и границы нашего познания. Проблема выделения фундаментальных физических теорий.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lastRenderedPageBreak/>
        <w:t>Основные положения классической механики.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Сущность теории относительности.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Становление квантовой механики. Современные представления об элементарных частицах и атомах. 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 Концепции возникновения и развития Вселенной.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Химические явления и их сущность.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Химическая структура вещества, химические процессы и химическая эволюция.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Возникновение и геологическая история Земли.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Основные этапы эволюции земной коры.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Основные свойства и структура географической оболочки, энергетические источники существования.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Функционирование географической оболочки (круговорот веществ и отдельных химических элементов). 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Географическая среда и глобальные проблемы человечества.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Современное понимание сущности живого. Различные аспекты в развитии представлений о живом.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Основные идеи, понятия и принципы синтетической теории эволюции.</w:t>
      </w:r>
    </w:p>
    <w:p w:rsidR="00DC6F9F" w:rsidRPr="00DC6F9F" w:rsidRDefault="00DC6F9F" w:rsidP="00DC6F9F">
      <w:pPr>
        <w:numPr>
          <w:ilvl w:val="0"/>
          <w:numId w:val="1"/>
        </w:numPr>
      </w:pPr>
      <w:proofErr w:type="spellStart"/>
      <w:r w:rsidRPr="00DC6F9F">
        <w:t>Микроэволюция</w:t>
      </w:r>
      <w:proofErr w:type="spellEnd"/>
      <w:r w:rsidRPr="00DC6F9F">
        <w:t xml:space="preserve"> и макроэволюция.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Сущность жизни и свойства живых организмов.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Основные уровни организации живого (общая характеристика).</w:t>
      </w:r>
    </w:p>
    <w:p w:rsidR="00DC6F9F" w:rsidRPr="00DC6F9F" w:rsidRDefault="00DC6F9F" w:rsidP="00DC6F9F">
      <w:pPr>
        <w:numPr>
          <w:ilvl w:val="0"/>
          <w:numId w:val="1"/>
        </w:numPr>
      </w:pPr>
      <w:proofErr w:type="spellStart"/>
      <w:r w:rsidRPr="00DC6F9F">
        <w:t>Молекурярно</w:t>
      </w:r>
      <w:proofErr w:type="spellEnd"/>
      <w:r w:rsidRPr="00DC6F9F">
        <w:t>-генетический уровень организации живого.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 Организменный уровень организации живого.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 Популяционно-видовой уровень организации живого.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 Биогеоценотический уровень организации живого.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Современные постулаты биологии в области систематизации живого. Основные пути познания естественной системы.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Возникновение жизни на Земле: основные этапы.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Развитие органического мира (основные пути эволюции растений и животных).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Проблема происхождения человека и общества, ее мировоззренческое значение.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Генезис сознания и языка.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Проблема самоорганизации систем живой и неживой природы.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 xml:space="preserve">Характеристики самоорганизующихся систем (открытость, нелинейность, </w:t>
      </w:r>
      <w:proofErr w:type="spellStart"/>
      <w:r w:rsidRPr="00DC6F9F">
        <w:t>диссипативность</w:t>
      </w:r>
      <w:proofErr w:type="spellEnd"/>
      <w:r w:rsidRPr="00DC6F9F">
        <w:t>).</w:t>
      </w:r>
    </w:p>
    <w:p w:rsidR="00DC6F9F" w:rsidRPr="00DC6F9F" w:rsidRDefault="00DC6F9F" w:rsidP="00DC6F9F">
      <w:pPr>
        <w:numPr>
          <w:ilvl w:val="0"/>
          <w:numId w:val="1"/>
        </w:numPr>
      </w:pPr>
      <w:r w:rsidRPr="00DC6F9F">
        <w:t>Принцип глобального эволюционизма.</w:t>
      </w:r>
    </w:p>
    <w:p w:rsidR="003310F5" w:rsidRDefault="00DC6F9F" w:rsidP="00DC6F9F">
      <w:pPr>
        <w:numPr>
          <w:ilvl w:val="0"/>
          <w:numId w:val="1"/>
        </w:numPr>
      </w:pPr>
      <w:r w:rsidRPr="00DC6F9F">
        <w:t>Сущность современного экологического кризиса. Принципы и пути разрешения современных экологических проблем.</w:t>
      </w:r>
      <w:bookmarkStart w:id="0" w:name="_GoBack"/>
      <w:bookmarkEnd w:id="0"/>
    </w:p>
    <w:sectPr w:rsidR="003310F5" w:rsidSect="008F0E8C">
      <w:pgSz w:w="11909" w:h="16834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F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CF"/>
    <w:rsid w:val="003310F5"/>
    <w:rsid w:val="005B3DA8"/>
    <w:rsid w:val="008F0E8C"/>
    <w:rsid w:val="00DC6F9F"/>
    <w:rsid w:val="00E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2020-11-25T16:43:00Z</dcterms:created>
  <dcterms:modified xsi:type="dcterms:W3CDTF">2020-11-25T16:44:00Z</dcterms:modified>
</cp:coreProperties>
</file>